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12" w:rsidRPr="00895D60" w:rsidRDefault="00F56212" w:rsidP="00F562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895D60">
        <w:rPr>
          <w:rFonts w:ascii="Arial" w:hAnsi="Arial" w:cs="Arial"/>
          <w:b/>
          <w:sz w:val="24"/>
          <w:szCs w:val="24"/>
          <w:u w:val="single"/>
        </w:rPr>
        <w:t xml:space="preserve">DATA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5D60">
        <w:rPr>
          <w:rFonts w:ascii="Arial" w:hAnsi="Arial" w:cs="Arial"/>
          <w:b/>
          <w:sz w:val="24"/>
          <w:szCs w:val="24"/>
          <w:u w:val="single"/>
        </w:rPr>
        <w:t>REGARDING</w:t>
      </w:r>
      <w:proofErr w:type="gramEnd"/>
      <w:r w:rsidRPr="00895D60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5D60">
        <w:rPr>
          <w:rFonts w:ascii="Arial" w:hAnsi="Arial" w:cs="Arial"/>
          <w:b/>
          <w:sz w:val="24"/>
          <w:szCs w:val="24"/>
          <w:u w:val="single"/>
        </w:rPr>
        <w:t xml:space="preserve">REGISTERED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5D60">
        <w:rPr>
          <w:rFonts w:ascii="Arial" w:hAnsi="Arial" w:cs="Arial"/>
          <w:b/>
          <w:sz w:val="24"/>
          <w:szCs w:val="24"/>
          <w:u w:val="single"/>
        </w:rPr>
        <w:t xml:space="preserve">Ph.D.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95D60">
        <w:rPr>
          <w:rFonts w:ascii="Arial" w:hAnsi="Arial" w:cs="Arial"/>
          <w:b/>
          <w:sz w:val="24"/>
          <w:szCs w:val="24"/>
          <w:u w:val="single"/>
        </w:rPr>
        <w:t>SCHOLARS</w:t>
      </w:r>
    </w:p>
    <w:p w:rsidR="00F56212" w:rsidRPr="00895D60" w:rsidRDefault="00F56212" w:rsidP="00F562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7920" w:type="dxa"/>
        <w:tblInd w:w="738" w:type="dxa"/>
        <w:tblLook w:val="04A0" w:firstRow="1" w:lastRow="0" w:firstColumn="1" w:lastColumn="0" w:noHBand="0" w:noVBand="1"/>
      </w:tblPr>
      <w:tblGrid>
        <w:gridCol w:w="1530"/>
        <w:gridCol w:w="6390"/>
      </w:tblGrid>
      <w:tr w:rsidR="00F56212" w:rsidRPr="00895D60" w:rsidTr="00F56212">
        <w:tc>
          <w:tcPr>
            <w:tcW w:w="1530" w:type="dxa"/>
          </w:tcPr>
          <w:p w:rsidR="00F56212" w:rsidRPr="00895D60" w:rsidRDefault="00F56212" w:rsidP="003D65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5D60">
              <w:rPr>
                <w:rFonts w:ascii="Arial" w:hAnsi="Arial" w:cs="Arial"/>
                <w:b/>
                <w:sz w:val="24"/>
                <w:szCs w:val="24"/>
              </w:rPr>
              <w:t>Sl. No.</w:t>
            </w:r>
          </w:p>
        </w:tc>
        <w:tc>
          <w:tcPr>
            <w:tcW w:w="6390" w:type="dxa"/>
          </w:tcPr>
          <w:p w:rsidR="00F56212" w:rsidRPr="00895D60" w:rsidRDefault="00F56212" w:rsidP="003D65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5D60">
              <w:rPr>
                <w:rFonts w:ascii="Arial" w:hAnsi="Arial" w:cs="Arial"/>
                <w:b/>
                <w:sz w:val="24"/>
                <w:szCs w:val="24"/>
              </w:rPr>
              <w:t>Name of the topic</w:t>
            </w:r>
          </w:p>
        </w:tc>
      </w:tr>
    </w:tbl>
    <w:tbl>
      <w:tblPr>
        <w:tblW w:w="792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1530"/>
        <w:gridCol w:w="6390"/>
      </w:tblGrid>
      <w:tr w:rsidR="00F56212" w:rsidRPr="00F56212" w:rsidTr="00F56212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Law applicable to Christians in India - Marriage&amp; matrimonial causes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Unresolved questions in Pharmaceutical patent jurisprudence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Legal regime of patent protection in Biotechnology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Capital punishment a juristic study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Intellectual property risk management. A Critical study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weapons of mass destruction the role of International Humanitarian Law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Cyber-crime - limitations in Information Technology Act 2000 and need for Comprehensive Law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Domestic enforcement of trips agreement in India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changing contours of public domain in copyright: A study of some contemporary legal studies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LEVV of Sales Tax on assignment or ceasing the intangible or incorporeal goods - problems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WTO, GATS and Globalization of Legal Services: A critical analysis of its impact on Indian Legal Profession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Mediation as a dispute settlement mechanism - its scope and application in India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Semiotics of legal language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Application of Doctrine of expert witness to medical negligence cases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changing face of Bhutan (Monarchy to Democratic Constitutional Monarchy)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Sales tax implications of E-Commerce with special reference to Andhra Pradesh Value Added Tax Act 2005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Corporate </w:t>
            </w:r>
            <w:r w:rsidR="004477C4"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Governance</w:t>
            </w: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a </w:t>
            </w:r>
            <w:r w:rsidR="004477C4"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turnaround</w:t>
            </w: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strategy - A study of listed companies in Andhra Pradesh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 critique on privatization of airports and its degenerative effect on </w:t>
            </w:r>
            <w:proofErr w:type="spellStart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labour</w:t>
            </w:r>
            <w:proofErr w:type="spellEnd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related issues with reference to Hyderabad Airport - an empirical study.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Enforcement of </w:t>
            </w:r>
            <w:proofErr w:type="spellStart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Labour</w:t>
            </w:r>
            <w:proofErr w:type="spellEnd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Laws in State / Central Sphere - effectiveness of the legal action / prosecutions initiated (with particular reference to the state of Andhra Pradesh)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Regional Trade agreements: an examination of strengths &amp; limitations of RTAs in the SAARC Region</w:t>
            </w:r>
          </w:p>
        </w:tc>
      </w:tr>
      <w:tr w:rsidR="00F56212" w:rsidRPr="00F56212" w:rsidTr="004477C4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Legal Analysis of emerging competition issues in Aviation sector: A comparative study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Legal aspects of business to business (B2B) E-Contracts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Legal regime of intellectual property rights protection to outer space activities in India &amp; USA: A comparative study.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Disability selective abortions and rights with disability: A study in contradictions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Dumping &amp; antidumping regulations in India: A critical study on the working of the DGAD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Emerging </w:t>
            </w:r>
            <w:proofErr w:type="spellStart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jurisprudene</w:t>
            </w:r>
            <w:proofErr w:type="spellEnd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Internet Governance: - A special emphasis on online dispute resolution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Fighting international cartels by developing countries - legal issues and </w:t>
            </w:r>
            <w:proofErr w:type="spellStart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challaneges</w:t>
            </w:r>
            <w:proofErr w:type="spellEnd"/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Corporation and disability rights: bridging the digital divide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Impact of product patent regime &amp; transactional IP on access to medicine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 in the WTO dispute settlement system: A critical analysis of disputes under GATS, TRIPS &amp; Anti-dumping agreements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India's regional trade agreements, its implementation, efficacy and challenges: A critical analysis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Evaluation of triangular merger in Indian legal framework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Space debris: Need for international legal frame work.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 file sharing and copyright: Open regulation for an open internet.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Analysis of Trade Restrictive Measures in International Trading Regime:  A Sino Indian Perspective.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Competition Ethics: Exclusion &amp; Foreclosure of Anti-Competitive Agreements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Conundrum of protecting Trade Secrets under Indian Laws.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Unmanned Aircraft System: An Analysis under International Civil Aviation Law.</w:t>
            </w:r>
          </w:p>
        </w:tc>
        <w:bookmarkStart w:id="0" w:name="_GoBack"/>
        <w:bookmarkEnd w:id="0"/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Barriers to Recovery in Mental Illness: The Case of Psychosis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  <w:r w:rsidR="00447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12" w:rsidRPr="004477C4" w:rsidRDefault="00F56212" w:rsidP="00447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7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Incubation and accelerator ecosystem: India </w:t>
            </w:r>
            <w:proofErr w:type="spellStart"/>
            <w:r w:rsidRPr="00447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vs</w:t>
            </w:r>
            <w:proofErr w:type="spellEnd"/>
            <w:r w:rsidRPr="004477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developed countries (with special focus on Germany)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4477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Public-private partnership in airports development in India: A critical study.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4477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Enhancement of Third Party Rights under the WTO Dispute Resolution Mechanism: Role of </w:t>
            </w:r>
            <w:r w:rsidR="004477C4"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developing</w:t>
            </w: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countries with special reference to India.</w:t>
            </w:r>
          </w:p>
        </w:tc>
      </w:tr>
      <w:tr w:rsidR="00F56212" w:rsidRPr="00F56212" w:rsidTr="004477C4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43.</w:t>
            </w:r>
          </w:p>
          <w:p w:rsidR="004477C4" w:rsidRP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comparative study of the approaches of the English, French and Indian Courts to the enforcement of Foreign Arbitral Awards.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Examining Universal Basic Income as an alternative to existing social security schemes in India"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45.</w:t>
            </w:r>
          </w:p>
          <w:p w:rsidR="004477C4" w:rsidRP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Procurement Policies of Indian Defense Industry: A Critical Legal Analysis. 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Relation between Necessity and Freedom and Application of the said concepts in the study of Subsistence Rights.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Legal and Regulatory Compliances of Aviation Industry in India: An analysis. 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48.</w:t>
            </w:r>
          </w:p>
          <w:p w:rsidR="004477C4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Labour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Migration and Impact on International Trade:  A South Asian Prospective.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Eunuch Rights: The Invisible Mass of the Society.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Exploring the possibility of Utility Model Protection in fostering Innovation in India with a comparative cost-benefit analysis with reference to BRICS Countries.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Need of a Sector-Specific Dispute Settlement Mechanism under the Space Laws.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Judicial engagement with electoral reservations in India.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Management of NPAs: Developing Mechanisms &amp; Strategies (With special emphasis on the existing CDR mechanism, Indian bankruptcy laws, </w:t>
            </w:r>
            <w:proofErr w:type="gram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role</w:t>
            </w:r>
            <w:proofErr w:type="gram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of credit rating agencies and RBI’s recent guidelines on early recognition of financial assets). 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Fair Wage Policy for Contract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Labour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of Oil and Natural Gas Sector in India:  A Study of ONGC Limited.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Infrastructure Agreements for Development of Power Sector in Indian Legal regime:  A Critical Study.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212" w:rsidRPr="00F56212" w:rsidRDefault="00F56212" w:rsidP="00F5621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 study of the various Intellectual Property (IP) regimes that govern ‘Software’, across the world, illustrate the internal and external inconsistencies and suggest a ‘sue-generis’ approach to address the inconsistencies. 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Critical Analysis of the Need for Sentencing Guidelines in India: A Study of Death Penalty Awarded by the Supreme Court 2010 to 2016.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Re-conceptualizing Global Justice – Re-thinking the contested concept.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International Criminal Law &amp; the role of gender in the adjudication process.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Revitalization of Historic Buildings against Climate Change: An Empirical Study.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Critical Study of Settlement of International Intellectual Property Disputes. </w:t>
            </w:r>
          </w:p>
        </w:tc>
      </w:tr>
      <w:tr w:rsidR="00F56212" w:rsidRPr="00F56212" w:rsidTr="004477C4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62.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Conceptual &amp; Empirical Research on Model of Corporate Governance Credit System based on Corporate Social Responsibility by corporations.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Role of a modern financial regulator: governance, accountability and performance – lessons from the world.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Climate Change and Migration: Changing Dimensions of Article 21 of the Constitution of India.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Censorship, State Control and Issues in the Modern Day Conception of Freedom of Speech and Expression in Democratic Societies.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Juvenile Justice System In India: Public Opinion And Judicial Trend &amp; impact of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Neureoscience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in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penalising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juvenile acts.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Criminal sanctions against copyright infringement in India: A critical study.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 theory of fundamental rights in animals in India.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Unpacking the law's Publics.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Finding Fraternity: Exploring the Philosophical Underpinnings of Indian Federalism. 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Understanding the underpinnings of Islamic Law in its operation through trial courts, lawyers and other local centers of power with special reference to marriage and divorce.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Transaction Avoidance provisions in India, UK and USA – the need to harmonize the substantive law to facilitate Cross Border Insolvency proceedings.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Safety In Civil Aviation: An Indian Perspective.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 The Use of Non-Obstante Clauses to Shift Legislative Paradigms.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Economic and socio-economic impact of trips based patent regime: a cross country analysis.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 critical study of the implementation of the provisions of proactive</w:t>
            </w:r>
            <w:r w:rsidRPr="00F5621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disclosure under the right to information act, 2005.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Vagrancy and Beggary in India: A Socio-Legal Critique.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Critical analysis of Data Protection Regime in India.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5621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The Restructuring of the Debt Recovery Mechanism in India: An in-depth analysis of The Insolvency and Bankruptcy Code, 2016.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Current challenges faced by commanding officers of Indian Army while exercising summary powers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underArmy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Act 1950.</w:t>
            </w:r>
          </w:p>
        </w:tc>
      </w:tr>
      <w:tr w:rsidR="00F56212" w:rsidRPr="00F56212" w:rsidTr="004477C4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81.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An Inquiry of Incongruity: A Study of Statelessness and Citizenship in India.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Unified criminal justice administration in India in the context</w:t>
            </w:r>
            <w:r w:rsidR="004477C4">
              <w:rPr>
                <w:rFonts w:ascii="Arial" w:eastAsia="Times New Roman" w:hAnsi="Arial" w:cs="Arial"/>
                <w:sz w:val="24"/>
                <w:szCs w:val="24"/>
              </w:rPr>
              <w:t xml:space="preserve"> of tribal areas of Assam, &amp; No</w:t>
            </w: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="004477C4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h-East.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Interface</w:t>
            </w:r>
            <w:r w:rsidRPr="00F5621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between Intellectual Property Rights and Work Generated by Artificial Intelligence.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Judging the (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im</w:t>
            </w:r>
            <w:proofErr w:type="spellEnd"/>
            <w:proofErr w:type="gram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)possible</w:t>
            </w:r>
            <w:proofErr w:type="gram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justice: an ethnography of criminal trials in India.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Evaluating immigration policies to initiate cooperation, contentment and care.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Incubating Commons Thinking: 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Integrating International Investment and Cross Border Insolvency in Private International law: A Corporate view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An Analysis of Efficiency of Anti-Doping Regulations and Its effect on Rights of Athletes: Comparative Study of Developing Countries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vis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-a-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vis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Developed Countries.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 critical analysis of performance measurement in SME’s in India towards a balance scorecard approach.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Sex workers, sexual minorities and the re-writing of international human rights.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91.</w:t>
            </w:r>
          </w:p>
          <w:p w:rsidR="004477C4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Era of Industry 4.0 and Gig-economy: The Future of Work and the Need for New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Labour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and industrial regime.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Principles of Constitutional Fact-Finding.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Cultural Violence and the International Criminal Court.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Fugitive Economic Offenders Act, 2018: An Analysis of The Law in Light of Extradition Treaties.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Crimeless Victims: Finding Space for the Rights of Victims of Marital Rape in the Indian Criminal Justice System.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Legal Protection for Manual Scavengers with Special Reference to Prohibition of Employment as Manual Scavengers and their Rehabilitation Act, 2013: A Study.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Commercialization of Outer Space and Cyber-security: Need for a new International Legal Framework.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Implementation of NDPSs Act and its Intersection with Indigenous Peoples Rights: A Study in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Aaraku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Valley.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Reconciling Indian Data Localization Measures and Cross-Border Trade Commitments – A Critical Study of the Legal and Regulatory Framework.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Artificial intelligence assisted legal judgments: A critical analysis of selected court judgments.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Impact of GST on Indian Federalism. </w:t>
            </w:r>
          </w:p>
        </w:tc>
      </w:tr>
    </w:tbl>
    <w:p w:rsidR="004477C4" w:rsidRDefault="004477C4">
      <w:r>
        <w:br w:type="page"/>
      </w:r>
    </w:p>
    <w:tbl>
      <w:tblPr>
        <w:tblW w:w="792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1530"/>
        <w:gridCol w:w="6390"/>
      </w:tblGrid>
      <w:tr w:rsidR="00F56212" w:rsidRPr="00F56212" w:rsidTr="004477C4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C4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The functioning of the Supreme Court and Judicial </w:t>
            </w:r>
          </w:p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Conformity – Content analysis of Constitutional Bench Concurring Opinions.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br w:type="page"/>
              <w:t>103.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Block-chain regulation Prohibition Progressive or premature.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An Analysis of Contractual Remedies in An Era of Specific Performance.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 critical analysis of techno-legal challenges in determination of responsibility and liability in investigation of aircraft accidents.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Force majeure &amp; challenges &amp; the road ahead.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Political Realism and International Law: A Philosophical Enquiry with Special Reference to Hans Morgenthau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Antinomies of a plural legal order to the doctrine of constitutional morality &amp; its repercussions on human rights discourse in India.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Viewing pandemics through the "Right" lens: Embedding medical humanitarianism and distributive justice approaches into rights based local and global public health legal frameworks.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Critical analysis of copyright law issues in scholarly communication and exercise of academic freedom.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Artificial intelligence and criminal liability: Discovering the hues of changing dimensions of ‘Liability’ in India.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Examining the Impact of Technology on ‘Market Competition’: A Comparative Study of the Competition Law Regimes in India, USA, UK and European Union.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Re-evaluating exemptions granted to internet intermediaries.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Comparative analysis of the practice of Plea Bargain in India, United Kingdom, United States of America and the Nigerian Criminal Justice Administration.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Gender chapters in trade agreements: A protectionist measure or a transformative policy for making trade gender fair?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An empirical study of innovative teaching pedagogies in legal education: A step towards making legal education &amp; law graduates socially relevant.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Nauncing</w:t>
            </w:r>
            <w:proofErr w:type="spellEnd"/>
            <w:r w:rsidRPr="00F562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transgender kinship(s) and solidarities.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Examining the phenomenon of globalization in international investment arbitration: knitting the social yarn in the fabric of investment treaty framework.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Role and Impact of Language in education: Bridging the gap between right to education and right to be taught in mother tongue in reference to linguistic minorities in India.</w:t>
            </w:r>
          </w:p>
        </w:tc>
      </w:tr>
      <w:tr w:rsidR="00F56212" w:rsidRPr="00F56212" w:rsidTr="004477C4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Examining the impact of E-commerce on unorganized retail sector in India: A legal &amp; socio-economic analysis.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Linguistic Discrimination faced by Indigenous Tribal Communities (ITM) of India and its impact on their Fundamental Rights.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The conundrum in granting personhood to animals.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Critical analysis of clinical legal education.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Examining the dynamics of trade facilitation the light of evolving position of India's regime on sanitary and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phyto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sanitary measures and technical barriers to trade.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The Politics of Procedural Law.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Disability Law - The Myth of Equality and Anti-Discrimination in Indian Law Vis-A-Vis UNCRPD.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Insight into Implementation of Regulations and Challenges for Operating Remotely Piloted Aircraft Systems in Indian Airspace: A Need For A Robust RPA Tribunal Legal Framework.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Application of Artificial Intelligence Technology (AI) on Maritime Industry: Legal and Regulatory Challenges.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129.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Law and Pursuit of Happiness: A study in the Indian context.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The Founding Moments of Constitutionalism in Jammu and Kashmir.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New Frontiers in Cyber Security: An Assessment of Emerging Legal Issues in Indian Maritime Sector.  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Affirmative Action and Religious Minorities in India: Contestations &amp; Possibilities.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Critiquing the Amendments to Mining Laws from the perspective of Public Trust Doctrine.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Re-Conceptualizing State Sovereignty Vis-À-Vis Climate-Change Induced Transnational Displacements in DE territorialized States: Applicability of Subsidiary Principle of Justice and Solidarity for common Good in Global South.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The Administrative Discretion of Chief Justices in Allocating Cases and its impact upon Constitutional Adjudication.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Taxation of Personal Services in Digitalized Economy.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137.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From International to Global Law: A Study into the responsibility of non-state actors in International Environmental and Climate Governance.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138.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Airport Economic Regulatory Authority: A Critical Study of the Functioning of its Legal and Regulatory Framework.</w:t>
            </w:r>
          </w:p>
        </w:tc>
      </w:tr>
      <w:tr w:rsidR="00F56212" w:rsidRPr="00F56212" w:rsidTr="004477C4">
        <w:trPr>
          <w:trHeight w:val="4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139.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 stratagem for galvanizing rural unemployed talent in response to local electric demands: A rural entrepreneurship approach.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140.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Regulation and Integration of Plural Healthcare Systems in India: A Critical Analysis with Special Reference to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Ethico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-Legal Dimensions.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141.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Psychological Well Being at Workplace: An Exhaustive Study of laws pertaining to ‘Right To Disconnect’ in Different Sectors/Nations.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142.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Identifying Determinants of Recidivism and its Socio-Economic Impact on the lives of the Scheduled Castes and De-Notified Tribes Perpetrators in the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Marathwada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Region of Maharashtra.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143.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A Study on Disability Right Concerns of people with Sickle Cell Disease: with special reference to the State of Chhattisgarh.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144.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Reformation, Rehabilitation and Reintegration of Prisoners Vis-À-Vis indefinite Life Sentence without remission or Parole: A Critical Analysis of the Judgments of the High Courts and the Supreme Court of India (2013-2021).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145.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The Right to Healthy and Dignified Working Condition of the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Thuvamai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Thozhilalargal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 xml:space="preserve"> (Sanitation Workers) under the new Labor Codes 2020 W.R.T the workers in Tamil Nadu.</w:t>
            </w:r>
          </w:p>
        </w:tc>
      </w:tr>
      <w:tr w:rsidR="00F56212" w:rsidRPr="00F56212" w:rsidTr="00F56212">
        <w:trPr>
          <w:trHeight w:val="43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12" w:rsidRPr="00F56212" w:rsidRDefault="004477C4" w:rsidP="00F5621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146.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12" w:rsidRPr="00F56212" w:rsidRDefault="00F56212" w:rsidP="00F562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6212">
              <w:rPr>
                <w:rFonts w:ascii="Arial" w:eastAsia="Times New Roman" w:hAnsi="Arial" w:cs="Arial"/>
                <w:sz w:val="24"/>
                <w:szCs w:val="24"/>
              </w:rPr>
              <w:t>Exploring ways of Resisting ‘</w:t>
            </w:r>
            <w:proofErr w:type="spellStart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Globalatinization</w:t>
            </w:r>
            <w:proofErr w:type="spellEnd"/>
            <w:r w:rsidRPr="00F56212">
              <w:rPr>
                <w:rFonts w:ascii="Arial" w:eastAsia="Times New Roman" w:hAnsi="Arial" w:cs="Arial"/>
                <w:sz w:val="24"/>
                <w:szCs w:val="24"/>
              </w:rPr>
              <w:t>’.</w:t>
            </w:r>
          </w:p>
        </w:tc>
      </w:tr>
    </w:tbl>
    <w:p w:rsidR="00E14DD8" w:rsidRPr="00F56212" w:rsidRDefault="00E14DD8">
      <w:pPr>
        <w:rPr>
          <w:rFonts w:ascii="Arial" w:hAnsi="Arial" w:cs="Arial"/>
          <w:sz w:val="24"/>
          <w:szCs w:val="24"/>
        </w:rPr>
      </w:pPr>
    </w:p>
    <w:sectPr w:rsidR="00E14DD8" w:rsidRPr="00F5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C66CA"/>
    <w:multiLevelType w:val="hybridMultilevel"/>
    <w:tmpl w:val="3F588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41886"/>
    <w:multiLevelType w:val="hybridMultilevel"/>
    <w:tmpl w:val="E6107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12"/>
    <w:rsid w:val="004477C4"/>
    <w:rsid w:val="00E14DD8"/>
    <w:rsid w:val="00F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1</cp:revision>
  <dcterms:created xsi:type="dcterms:W3CDTF">2022-05-17T23:35:00Z</dcterms:created>
  <dcterms:modified xsi:type="dcterms:W3CDTF">2022-05-17T23:56:00Z</dcterms:modified>
</cp:coreProperties>
</file>